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15770" w14:textId="77777777" w:rsidR="007B607D" w:rsidRPr="007B607D" w:rsidRDefault="007B607D" w:rsidP="007B607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40" w:lineRule="atLeast"/>
        <w:jc w:val="left"/>
        <w:rPr>
          <w:rFonts w:ascii="Helvetica" w:hAnsi="Helvetica" w:cs="Helvetica"/>
          <w:b/>
          <w:bCs/>
          <w:color w:val="262626"/>
          <w:kern w:val="0"/>
          <w:sz w:val="28"/>
          <w:szCs w:val="48"/>
        </w:rPr>
      </w:pPr>
      <w:r w:rsidRPr="007B607D">
        <w:rPr>
          <w:rFonts w:ascii="Helvetica" w:hAnsi="Helvetica" w:cs="Helvetica"/>
          <w:b/>
          <w:bCs/>
          <w:color w:val="262626"/>
          <w:kern w:val="0"/>
          <w:sz w:val="28"/>
          <w:szCs w:val="48"/>
        </w:rPr>
        <w:t>Your abstract should have the following format:</w:t>
      </w:r>
    </w:p>
    <w:p w14:paraId="23C45235" w14:textId="77777777" w:rsidR="007B607D" w:rsidRPr="007B607D" w:rsidRDefault="007B607D" w:rsidP="00273427">
      <w:pPr>
        <w:widowControl/>
        <w:numPr>
          <w:ilvl w:val="0"/>
          <w:numId w:val="1"/>
        </w:numPr>
        <w:tabs>
          <w:tab w:val="left" w:pos="220"/>
          <w:tab w:val="left" w:pos="284"/>
        </w:tabs>
        <w:autoSpaceDE w:val="0"/>
        <w:autoSpaceDN w:val="0"/>
        <w:adjustRightInd w:val="0"/>
        <w:spacing w:line="360" w:lineRule="auto"/>
        <w:ind w:left="284" w:hanging="284"/>
        <w:jc w:val="left"/>
        <w:rPr>
          <w:rFonts w:ascii="Helvetica" w:hAnsi="Helvetica" w:cs="Helvetica"/>
          <w:kern w:val="0"/>
          <w:szCs w:val="36"/>
        </w:rPr>
      </w:pPr>
      <w:r w:rsidRPr="007B607D">
        <w:rPr>
          <w:rFonts w:ascii="Helvetica" w:hAnsi="Helvetica" w:cs="Helvetica"/>
          <w:kern w:val="0"/>
          <w:szCs w:val="36"/>
        </w:rPr>
        <w:t>Abstract must be written in English.</w:t>
      </w:r>
    </w:p>
    <w:p w14:paraId="3D929205" w14:textId="59B6231D" w:rsidR="007B607D" w:rsidRPr="007B607D" w:rsidRDefault="007B607D" w:rsidP="00273427">
      <w:pPr>
        <w:widowControl/>
        <w:numPr>
          <w:ilvl w:val="0"/>
          <w:numId w:val="1"/>
        </w:numPr>
        <w:tabs>
          <w:tab w:val="left" w:pos="220"/>
          <w:tab w:val="left" w:pos="284"/>
        </w:tabs>
        <w:autoSpaceDE w:val="0"/>
        <w:autoSpaceDN w:val="0"/>
        <w:adjustRightInd w:val="0"/>
        <w:spacing w:line="360" w:lineRule="auto"/>
        <w:ind w:left="284" w:hanging="284"/>
        <w:jc w:val="left"/>
        <w:rPr>
          <w:rFonts w:ascii="Helvetica" w:hAnsi="Helvetica" w:cs="Helvetica"/>
          <w:kern w:val="0"/>
          <w:szCs w:val="36"/>
        </w:rPr>
      </w:pPr>
      <w:proofErr w:type="gramStart"/>
      <w:r w:rsidRPr="007B607D">
        <w:rPr>
          <w:rFonts w:ascii="Helvetica" w:hAnsi="Helvetica" w:cs="Helvetica"/>
          <w:kern w:val="0"/>
          <w:szCs w:val="36"/>
        </w:rPr>
        <w:t>Abstracts must be submitted using Microsoft Word template supplied by the WS Committee</w:t>
      </w:r>
      <w:proofErr w:type="gramEnd"/>
      <w:r w:rsidR="00DF70FD">
        <w:rPr>
          <w:rFonts w:ascii="Helvetica" w:hAnsi="Helvetica" w:cs="Helvetica"/>
          <w:kern w:val="0"/>
          <w:szCs w:val="36"/>
        </w:rPr>
        <w:t xml:space="preserve"> (see next page)</w:t>
      </w:r>
      <w:r w:rsidRPr="007B607D">
        <w:rPr>
          <w:rFonts w:ascii="Helvetica" w:hAnsi="Helvetica" w:cs="Helvetica"/>
          <w:kern w:val="0"/>
          <w:szCs w:val="36"/>
        </w:rPr>
        <w:t>.</w:t>
      </w:r>
    </w:p>
    <w:p w14:paraId="3AF8B0B2" w14:textId="6FE2ED5A" w:rsidR="007B607D" w:rsidRPr="007B607D" w:rsidRDefault="007B607D" w:rsidP="00273427">
      <w:pPr>
        <w:widowControl/>
        <w:numPr>
          <w:ilvl w:val="0"/>
          <w:numId w:val="1"/>
        </w:numPr>
        <w:tabs>
          <w:tab w:val="left" w:pos="220"/>
          <w:tab w:val="left" w:pos="284"/>
        </w:tabs>
        <w:autoSpaceDE w:val="0"/>
        <w:autoSpaceDN w:val="0"/>
        <w:adjustRightInd w:val="0"/>
        <w:spacing w:line="360" w:lineRule="auto"/>
        <w:ind w:left="284" w:hanging="284"/>
        <w:jc w:val="left"/>
        <w:rPr>
          <w:rFonts w:ascii="Helvetica" w:hAnsi="Helvetica" w:cs="Helvetica"/>
          <w:kern w:val="0"/>
          <w:szCs w:val="36"/>
        </w:rPr>
      </w:pPr>
      <w:r w:rsidRPr="007B607D">
        <w:rPr>
          <w:rFonts w:ascii="Helvetica" w:hAnsi="Helvetica" w:cs="Helvetica"/>
          <w:kern w:val="0"/>
          <w:szCs w:val="36"/>
        </w:rPr>
        <w:t xml:space="preserve">Abstract text: </w:t>
      </w:r>
      <w:r w:rsidRPr="007B607D">
        <w:rPr>
          <w:rFonts w:ascii="Helvetica" w:hAnsi="Helvetica" w:cs="Helvetica"/>
          <w:color w:val="D90B00"/>
          <w:kern w:val="0"/>
          <w:szCs w:val="36"/>
        </w:rPr>
        <w:t xml:space="preserve">max </w:t>
      </w:r>
      <w:r w:rsidR="004572C9">
        <w:rPr>
          <w:rFonts w:ascii="Helvetica" w:hAnsi="Helvetica" w:cs="Helvetica"/>
          <w:color w:val="D90B00"/>
          <w:kern w:val="0"/>
          <w:szCs w:val="36"/>
        </w:rPr>
        <w:t>400</w:t>
      </w:r>
      <w:r w:rsidRPr="007B607D">
        <w:rPr>
          <w:rFonts w:ascii="Helvetica" w:hAnsi="Helvetica" w:cs="Helvetica"/>
          <w:color w:val="D90B00"/>
          <w:kern w:val="0"/>
          <w:szCs w:val="36"/>
        </w:rPr>
        <w:t xml:space="preserve"> words</w:t>
      </w:r>
      <w:r w:rsidRPr="007B607D">
        <w:rPr>
          <w:rFonts w:ascii="Helvetica" w:hAnsi="Helvetica" w:cs="Helvetica"/>
          <w:kern w:val="0"/>
          <w:szCs w:val="36"/>
        </w:rPr>
        <w:t>;</w:t>
      </w:r>
    </w:p>
    <w:p w14:paraId="719F5F33" w14:textId="77777777" w:rsidR="007B607D" w:rsidRPr="007B607D" w:rsidRDefault="007B607D" w:rsidP="00273427">
      <w:pPr>
        <w:widowControl/>
        <w:numPr>
          <w:ilvl w:val="0"/>
          <w:numId w:val="1"/>
        </w:numPr>
        <w:tabs>
          <w:tab w:val="left" w:pos="220"/>
          <w:tab w:val="left" w:pos="284"/>
        </w:tabs>
        <w:autoSpaceDE w:val="0"/>
        <w:autoSpaceDN w:val="0"/>
        <w:adjustRightInd w:val="0"/>
        <w:spacing w:line="360" w:lineRule="auto"/>
        <w:ind w:left="284" w:hanging="284"/>
        <w:jc w:val="left"/>
        <w:rPr>
          <w:rFonts w:ascii="Helvetica" w:hAnsi="Helvetica" w:cs="Helvetica"/>
          <w:kern w:val="0"/>
          <w:szCs w:val="36"/>
        </w:rPr>
      </w:pPr>
      <w:r w:rsidRPr="007B607D">
        <w:rPr>
          <w:rFonts w:ascii="Helvetica" w:hAnsi="Helvetica" w:cs="Helvetica"/>
          <w:kern w:val="0"/>
          <w:szCs w:val="36"/>
        </w:rPr>
        <w:t>Abstract text font should be Times New Roman. Essential elements include:</w:t>
      </w:r>
    </w:p>
    <w:p w14:paraId="0A140CC2" w14:textId="77777777" w:rsidR="007B607D" w:rsidRPr="007B607D" w:rsidRDefault="007B607D" w:rsidP="00273427">
      <w:pPr>
        <w:widowControl/>
        <w:numPr>
          <w:ilvl w:val="3"/>
          <w:numId w:val="2"/>
        </w:numPr>
        <w:tabs>
          <w:tab w:val="left" w:pos="567"/>
          <w:tab w:val="left" w:pos="1000"/>
          <w:tab w:val="left" w:pos="1500"/>
        </w:tabs>
        <w:autoSpaceDE w:val="0"/>
        <w:autoSpaceDN w:val="0"/>
        <w:adjustRightInd w:val="0"/>
        <w:spacing w:line="360" w:lineRule="auto"/>
        <w:ind w:left="284" w:firstLine="283"/>
        <w:jc w:val="left"/>
        <w:rPr>
          <w:rFonts w:ascii="Helvetica" w:hAnsi="Helvetica" w:cs="Helvetica"/>
          <w:kern w:val="0"/>
          <w:szCs w:val="36"/>
        </w:rPr>
      </w:pPr>
      <w:r w:rsidRPr="007B607D">
        <w:rPr>
          <w:rFonts w:ascii="Helvetica" w:hAnsi="Helvetica" w:cs="Helvetica"/>
          <w:kern w:val="0"/>
          <w:szCs w:val="36"/>
        </w:rPr>
        <w:t>Margins (A4 page)</w:t>
      </w:r>
    </w:p>
    <w:p w14:paraId="3E3A313D" w14:textId="77777777" w:rsidR="007B607D" w:rsidRPr="007B607D" w:rsidRDefault="007B607D" w:rsidP="00273427">
      <w:pPr>
        <w:widowControl/>
        <w:numPr>
          <w:ilvl w:val="5"/>
          <w:numId w:val="2"/>
        </w:numPr>
        <w:tabs>
          <w:tab w:val="left" w:pos="567"/>
          <w:tab w:val="left" w:pos="1500"/>
          <w:tab w:val="left" w:pos="2000"/>
          <w:tab w:val="left" w:pos="2160"/>
        </w:tabs>
        <w:autoSpaceDE w:val="0"/>
        <w:autoSpaceDN w:val="0"/>
        <w:adjustRightInd w:val="0"/>
        <w:spacing w:line="360" w:lineRule="auto"/>
        <w:ind w:left="284" w:firstLine="850"/>
        <w:jc w:val="left"/>
        <w:rPr>
          <w:rFonts w:ascii="Helvetica" w:hAnsi="Helvetica" w:cs="Helvetica"/>
          <w:kern w:val="0"/>
          <w:szCs w:val="36"/>
        </w:rPr>
      </w:pPr>
      <w:r w:rsidRPr="007B607D">
        <w:rPr>
          <w:rFonts w:ascii="Helvetica" w:hAnsi="Helvetica" w:cs="Helvetica"/>
          <w:kern w:val="0"/>
          <w:szCs w:val="36"/>
        </w:rPr>
        <w:t>Top: 2.54 cm Bottom: 2.54 cm</w:t>
      </w:r>
    </w:p>
    <w:p w14:paraId="597FC4EE" w14:textId="77777777" w:rsidR="007B607D" w:rsidRPr="007B607D" w:rsidRDefault="007B607D" w:rsidP="00273427">
      <w:pPr>
        <w:widowControl/>
        <w:numPr>
          <w:ilvl w:val="5"/>
          <w:numId w:val="2"/>
        </w:numPr>
        <w:tabs>
          <w:tab w:val="left" w:pos="567"/>
          <w:tab w:val="left" w:pos="1500"/>
          <w:tab w:val="left" w:pos="2000"/>
          <w:tab w:val="left" w:pos="2160"/>
        </w:tabs>
        <w:autoSpaceDE w:val="0"/>
        <w:autoSpaceDN w:val="0"/>
        <w:adjustRightInd w:val="0"/>
        <w:spacing w:line="360" w:lineRule="auto"/>
        <w:ind w:left="284" w:firstLine="850"/>
        <w:jc w:val="left"/>
        <w:rPr>
          <w:rFonts w:ascii="Helvetica" w:hAnsi="Helvetica" w:cs="Helvetica"/>
          <w:kern w:val="0"/>
          <w:szCs w:val="36"/>
        </w:rPr>
      </w:pPr>
      <w:r w:rsidRPr="007B607D">
        <w:rPr>
          <w:rFonts w:ascii="Helvetica" w:hAnsi="Helvetica" w:cs="Helvetica"/>
          <w:kern w:val="0"/>
          <w:szCs w:val="36"/>
        </w:rPr>
        <w:t>Left: 3.17 cm Right: 3.17 cm</w:t>
      </w:r>
    </w:p>
    <w:p w14:paraId="15B2BB26" w14:textId="77777777" w:rsidR="007B607D" w:rsidRPr="007B607D" w:rsidRDefault="007B607D" w:rsidP="00273427">
      <w:pPr>
        <w:widowControl/>
        <w:numPr>
          <w:ilvl w:val="3"/>
          <w:numId w:val="2"/>
        </w:numPr>
        <w:tabs>
          <w:tab w:val="left" w:pos="567"/>
          <w:tab w:val="left" w:pos="1000"/>
          <w:tab w:val="left" w:pos="1500"/>
        </w:tabs>
        <w:autoSpaceDE w:val="0"/>
        <w:autoSpaceDN w:val="0"/>
        <w:adjustRightInd w:val="0"/>
        <w:spacing w:line="360" w:lineRule="auto"/>
        <w:ind w:left="284" w:firstLine="283"/>
        <w:jc w:val="left"/>
        <w:rPr>
          <w:rFonts w:ascii="Helvetica" w:hAnsi="Helvetica" w:cs="Helvetica"/>
          <w:kern w:val="0"/>
          <w:szCs w:val="36"/>
        </w:rPr>
      </w:pPr>
      <w:r w:rsidRPr="007B607D">
        <w:rPr>
          <w:rFonts w:ascii="Helvetica" w:hAnsi="Helvetica" w:cs="Helvetica"/>
          <w:kern w:val="0"/>
          <w:szCs w:val="36"/>
        </w:rPr>
        <w:t>Title (14 point, bold, aligned left)</w:t>
      </w:r>
    </w:p>
    <w:p w14:paraId="04C26EBC" w14:textId="77777777" w:rsidR="007B607D" w:rsidRPr="007B607D" w:rsidRDefault="007B607D" w:rsidP="00273427">
      <w:pPr>
        <w:widowControl/>
        <w:numPr>
          <w:ilvl w:val="3"/>
          <w:numId w:val="2"/>
        </w:numPr>
        <w:tabs>
          <w:tab w:val="left" w:pos="567"/>
          <w:tab w:val="left" w:pos="1000"/>
          <w:tab w:val="left" w:pos="1500"/>
        </w:tabs>
        <w:autoSpaceDE w:val="0"/>
        <w:autoSpaceDN w:val="0"/>
        <w:adjustRightInd w:val="0"/>
        <w:spacing w:line="360" w:lineRule="auto"/>
        <w:ind w:left="284" w:firstLine="283"/>
        <w:jc w:val="left"/>
        <w:rPr>
          <w:rFonts w:ascii="Helvetica" w:hAnsi="Helvetica" w:cs="Helvetica"/>
          <w:kern w:val="0"/>
          <w:szCs w:val="36"/>
        </w:rPr>
      </w:pPr>
      <w:r w:rsidRPr="007B607D">
        <w:rPr>
          <w:rFonts w:ascii="Helvetica" w:hAnsi="Helvetica" w:cs="Helvetica"/>
          <w:kern w:val="0"/>
          <w:szCs w:val="36"/>
        </w:rPr>
        <w:t>List of authors (12 point, aligned left)</w:t>
      </w:r>
    </w:p>
    <w:p w14:paraId="321ED22D" w14:textId="77777777" w:rsidR="007B607D" w:rsidRPr="007B607D" w:rsidRDefault="007B607D" w:rsidP="00273427">
      <w:pPr>
        <w:widowControl/>
        <w:numPr>
          <w:ilvl w:val="3"/>
          <w:numId w:val="2"/>
        </w:numPr>
        <w:tabs>
          <w:tab w:val="left" w:pos="567"/>
          <w:tab w:val="left" w:pos="1000"/>
          <w:tab w:val="left" w:pos="1500"/>
        </w:tabs>
        <w:autoSpaceDE w:val="0"/>
        <w:autoSpaceDN w:val="0"/>
        <w:adjustRightInd w:val="0"/>
        <w:spacing w:line="360" w:lineRule="auto"/>
        <w:ind w:left="284" w:firstLine="283"/>
        <w:jc w:val="left"/>
        <w:rPr>
          <w:rFonts w:ascii="Helvetica" w:hAnsi="Helvetica" w:cs="Helvetica"/>
          <w:kern w:val="0"/>
          <w:szCs w:val="36"/>
        </w:rPr>
      </w:pPr>
      <w:r w:rsidRPr="007B607D">
        <w:rPr>
          <w:rFonts w:ascii="Helvetica" w:hAnsi="Helvetica" w:cs="Helvetica"/>
          <w:kern w:val="0"/>
          <w:szCs w:val="36"/>
        </w:rPr>
        <w:t>Institutional affiliation(s) (10 point, aligned left, italics)</w:t>
      </w:r>
    </w:p>
    <w:p w14:paraId="6371E4CF" w14:textId="77777777" w:rsidR="007B607D" w:rsidRPr="007B607D" w:rsidRDefault="007B607D" w:rsidP="00273427">
      <w:pPr>
        <w:widowControl/>
        <w:numPr>
          <w:ilvl w:val="3"/>
          <w:numId w:val="2"/>
        </w:numPr>
        <w:tabs>
          <w:tab w:val="left" w:pos="567"/>
          <w:tab w:val="left" w:pos="1000"/>
          <w:tab w:val="left" w:pos="1500"/>
        </w:tabs>
        <w:autoSpaceDE w:val="0"/>
        <w:autoSpaceDN w:val="0"/>
        <w:adjustRightInd w:val="0"/>
        <w:spacing w:line="360" w:lineRule="auto"/>
        <w:ind w:left="284" w:firstLine="283"/>
        <w:jc w:val="left"/>
        <w:rPr>
          <w:rFonts w:ascii="Helvetica" w:hAnsi="Helvetica" w:cs="Helvetica"/>
          <w:kern w:val="0"/>
          <w:szCs w:val="36"/>
        </w:rPr>
      </w:pPr>
      <w:r w:rsidRPr="007B607D">
        <w:rPr>
          <w:rFonts w:ascii="Helvetica" w:hAnsi="Helvetica" w:cs="Helvetica"/>
          <w:kern w:val="0"/>
          <w:szCs w:val="36"/>
        </w:rPr>
        <w:t xml:space="preserve">Main text (10 point, justified, </w:t>
      </w:r>
      <w:r w:rsidRPr="007B607D">
        <w:rPr>
          <w:rFonts w:ascii="Helvetica" w:hAnsi="Helvetica" w:cs="Helvetica"/>
          <w:color w:val="D90B00"/>
          <w:kern w:val="0"/>
          <w:szCs w:val="36"/>
        </w:rPr>
        <w:t>1.5 Lines Line Spacing</w:t>
      </w:r>
      <w:r w:rsidRPr="007B607D">
        <w:rPr>
          <w:rFonts w:ascii="Helvetica" w:hAnsi="Helvetica" w:cs="Helvetica"/>
          <w:kern w:val="0"/>
          <w:szCs w:val="36"/>
        </w:rPr>
        <w:t>)</w:t>
      </w:r>
    </w:p>
    <w:p w14:paraId="2363B896" w14:textId="77777777" w:rsidR="0040106E" w:rsidRDefault="007B607D" w:rsidP="00273427">
      <w:pPr>
        <w:widowControl/>
        <w:numPr>
          <w:ilvl w:val="0"/>
          <w:numId w:val="1"/>
        </w:numPr>
        <w:tabs>
          <w:tab w:val="left" w:pos="220"/>
          <w:tab w:val="left" w:pos="284"/>
        </w:tabs>
        <w:autoSpaceDE w:val="0"/>
        <w:autoSpaceDN w:val="0"/>
        <w:adjustRightInd w:val="0"/>
        <w:spacing w:line="360" w:lineRule="auto"/>
        <w:ind w:left="284" w:hanging="284"/>
        <w:jc w:val="left"/>
        <w:rPr>
          <w:rFonts w:ascii="Helvetica" w:hAnsi="Helvetica" w:cs="Helvetica"/>
          <w:kern w:val="0"/>
          <w:szCs w:val="36"/>
        </w:rPr>
      </w:pPr>
      <w:r w:rsidRPr="007B607D">
        <w:rPr>
          <w:rFonts w:ascii="Helvetica" w:hAnsi="Helvetica" w:cs="Helvetica"/>
          <w:kern w:val="0"/>
          <w:szCs w:val="36"/>
        </w:rPr>
        <w:t>Optional figures (black and white only) and/or tables, at the authors’ discretion, should be permitted, subject to compliance with total length guidelines.</w:t>
      </w:r>
    </w:p>
    <w:p w14:paraId="43AD0EBC" w14:textId="73368E83" w:rsidR="0040106E" w:rsidRDefault="00273427" w:rsidP="00273427">
      <w:pPr>
        <w:widowControl/>
        <w:numPr>
          <w:ilvl w:val="0"/>
          <w:numId w:val="1"/>
        </w:numPr>
        <w:tabs>
          <w:tab w:val="left" w:pos="220"/>
          <w:tab w:val="left" w:pos="284"/>
        </w:tabs>
        <w:autoSpaceDE w:val="0"/>
        <w:autoSpaceDN w:val="0"/>
        <w:adjustRightInd w:val="0"/>
        <w:spacing w:line="360" w:lineRule="auto"/>
        <w:ind w:left="284" w:hanging="284"/>
        <w:jc w:val="left"/>
        <w:rPr>
          <w:rFonts w:ascii="Helvetica" w:hAnsi="Helvetica" w:cs="Helvetica"/>
          <w:kern w:val="0"/>
          <w:szCs w:val="36"/>
        </w:rPr>
      </w:pPr>
      <w:r>
        <w:rPr>
          <w:rFonts w:ascii="Helvetica" w:hAnsi="Helvetica" w:cs="Helvetica"/>
          <w:kern w:val="0"/>
          <w:szCs w:val="36"/>
        </w:rPr>
        <w:t xml:space="preserve"> </w:t>
      </w:r>
      <w:r w:rsidR="0040106E">
        <w:rPr>
          <w:rFonts w:ascii="Helvetica" w:hAnsi="Helvetica" w:cs="Helvetica"/>
          <w:kern w:val="0"/>
          <w:szCs w:val="36"/>
        </w:rPr>
        <w:t xml:space="preserve">Deadline for receipt of abstracts is </w:t>
      </w:r>
      <w:r w:rsidR="001616C6">
        <w:rPr>
          <w:rFonts w:ascii="Helvetica" w:hAnsi="Helvetica" w:cs="Helvetica"/>
          <w:color w:val="FF0000"/>
          <w:kern w:val="0"/>
          <w:szCs w:val="36"/>
        </w:rPr>
        <w:t>22</w:t>
      </w:r>
      <w:r w:rsidR="0040106E" w:rsidRPr="0040106E">
        <w:rPr>
          <w:rFonts w:ascii="Helvetica" w:hAnsi="Helvetica" w:cs="Helvetica"/>
          <w:color w:val="FF0000"/>
          <w:kern w:val="0"/>
          <w:szCs w:val="36"/>
        </w:rPr>
        <w:t xml:space="preserve"> </w:t>
      </w:r>
      <w:r w:rsidR="007D2009">
        <w:rPr>
          <w:rFonts w:ascii="Helvetica" w:hAnsi="Helvetica" w:cs="Helvetica"/>
          <w:color w:val="FF0000"/>
          <w:kern w:val="0"/>
          <w:szCs w:val="36"/>
        </w:rPr>
        <w:t xml:space="preserve">November </w:t>
      </w:r>
      <w:r w:rsidR="0040106E" w:rsidRPr="0040106E">
        <w:rPr>
          <w:rFonts w:ascii="Helvetica" w:hAnsi="Helvetica" w:cs="Helvetica"/>
          <w:color w:val="FF0000"/>
          <w:kern w:val="0"/>
          <w:szCs w:val="36"/>
        </w:rPr>
        <w:t>201</w:t>
      </w:r>
      <w:r w:rsidR="001616C6">
        <w:rPr>
          <w:rFonts w:ascii="Helvetica" w:hAnsi="Helvetica" w:cs="Helvetica"/>
          <w:color w:val="FF0000"/>
          <w:kern w:val="0"/>
          <w:szCs w:val="36"/>
        </w:rPr>
        <w:t>3</w:t>
      </w:r>
      <w:r w:rsidR="0040106E">
        <w:rPr>
          <w:rFonts w:ascii="Helvetica" w:hAnsi="Helvetica" w:cs="Helvetica"/>
          <w:kern w:val="0"/>
          <w:szCs w:val="36"/>
        </w:rPr>
        <w:t>. Please send your abstract via the email address:</w:t>
      </w:r>
      <w:hyperlink r:id="rId6" w:history="1">
        <w:r w:rsidR="00AC2F9D" w:rsidRPr="00AC2F9D">
          <w:rPr>
            <w:rStyle w:val="a4"/>
            <w:rFonts w:ascii="Helvetica" w:hAnsi="Helvetica" w:cs="Helvetica"/>
            <w:kern w:val="0"/>
            <w:szCs w:val="36"/>
          </w:rPr>
          <w:t xml:space="preserve"> EA-FDPN_admin@ffpri.affrc.g</w:t>
        </w:r>
        <w:bookmarkStart w:id="0" w:name="_GoBack"/>
        <w:bookmarkEnd w:id="0"/>
        <w:r w:rsidR="00AC2F9D" w:rsidRPr="00AC2F9D">
          <w:rPr>
            <w:rStyle w:val="a4"/>
            <w:rFonts w:ascii="Helvetica" w:hAnsi="Helvetica" w:cs="Helvetica"/>
            <w:kern w:val="0"/>
            <w:szCs w:val="36"/>
          </w:rPr>
          <w:t>o.jp</w:t>
        </w:r>
      </w:hyperlink>
    </w:p>
    <w:p w14:paraId="611B1DA2" w14:textId="77777777" w:rsidR="00273427" w:rsidRDefault="00273427" w:rsidP="00273427">
      <w:pPr>
        <w:widowControl/>
        <w:tabs>
          <w:tab w:val="left" w:pos="0"/>
          <w:tab w:val="left" w:pos="220"/>
        </w:tabs>
        <w:autoSpaceDE w:val="0"/>
        <w:autoSpaceDN w:val="0"/>
        <w:adjustRightInd w:val="0"/>
        <w:spacing w:line="360" w:lineRule="auto"/>
        <w:jc w:val="left"/>
        <w:rPr>
          <w:rFonts w:ascii="Helvetica" w:hAnsi="Helvetica" w:cs="Helvetica"/>
          <w:kern w:val="0"/>
          <w:szCs w:val="36"/>
        </w:rPr>
      </w:pPr>
    </w:p>
    <w:p w14:paraId="684CB9CC" w14:textId="77777777" w:rsidR="008C2421" w:rsidRDefault="008C2421" w:rsidP="00457DAA">
      <w:pPr>
        <w:widowControl/>
        <w:tabs>
          <w:tab w:val="left" w:pos="0"/>
          <w:tab w:val="left" w:pos="220"/>
        </w:tabs>
        <w:autoSpaceDE w:val="0"/>
        <w:autoSpaceDN w:val="0"/>
        <w:adjustRightInd w:val="0"/>
        <w:spacing w:line="240" w:lineRule="atLeast"/>
        <w:jc w:val="left"/>
        <w:rPr>
          <w:rFonts w:ascii="Helvetica" w:hAnsi="Helvetica" w:cs="Helvetica"/>
          <w:kern w:val="0"/>
          <w:szCs w:val="36"/>
        </w:rPr>
      </w:pPr>
    </w:p>
    <w:p w14:paraId="6280C12A" w14:textId="77777777" w:rsidR="008C2421" w:rsidRPr="007B607D" w:rsidRDefault="008C2421" w:rsidP="008C24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40" w:lineRule="atLeast"/>
        <w:jc w:val="left"/>
        <w:rPr>
          <w:rFonts w:ascii="Helvetica" w:hAnsi="Helvetica" w:cs="Helvetica"/>
          <w:b/>
          <w:bCs/>
          <w:color w:val="262626"/>
          <w:kern w:val="0"/>
          <w:sz w:val="28"/>
          <w:szCs w:val="48"/>
        </w:rPr>
      </w:pPr>
      <w:r>
        <w:rPr>
          <w:rFonts w:ascii="Helvetica" w:hAnsi="Helvetica" w:cs="Helvetica"/>
          <w:b/>
          <w:bCs/>
          <w:color w:val="262626"/>
          <w:kern w:val="0"/>
          <w:sz w:val="28"/>
          <w:szCs w:val="48"/>
        </w:rPr>
        <w:t>Poster Presentation Guidelines</w:t>
      </w:r>
      <w:r w:rsidRPr="007B607D">
        <w:rPr>
          <w:rFonts w:ascii="Helvetica" w:hAnsi="Helvetica" w:cs="Helvetica"/>
          <w:b/>
          <w:bCs/>
          <w:color w:val="262626"/>
          <w:kern w:val="0"/>
          <w:sz w:val="28"/>
          <w:szCs w:val="48"/>
        </w:rPr>
        <w:t>:</w:t>
      </w:r>
    </w:p>
    <w:p w14:paraId="007F6458" w14:textId="77777777" w:rsidR="00273427" w:rsidRPr="007B607D" w:rsidRDefault="00C526B4" w:rsidP="00273427">
      <w:pPr>
        <w:widowControl/>
        <w:numPr>
          <w:ilvl w:val="0"/>
          <w:numId w:val="8"/>
        </w:numPr>
        <w:tabs>
          <w:tab w:val="left" w:pos="220"/>
          <w:tab w:val="left" w:pos="720"/>
        </w:tabs>
        <w:autoSpaceDE w:val="0"/>
        <w:autoSpaceDN w:val="0"/>
        <w:adjustRightInd w:val="0"/>
        <w:spacing w:line="360" w:lineRule="auto"/>
        <w:jc w:val="left"/>
        <w:rPr>
          <w:rFonts w:ascii="Helvetica" w:hAnsi="Helvetica" w:cs="Helvetica"/>
          <w:kern w:val="0"/>
          <w:szCs w:val="36"/>
        </w:rPr>
      </w:pPr>
      <w:r>
        <w:rPr>
          <w:rFonts w:ascii="Helvetica" w:hAnsi="Helvetica" w:cs="Helvetica"/>
          <w:kern w:val="0"/>
          <w:szCs w:val="36"/>
        </w:rPr>
        <w:t xml:space="preserve">Poster session will be assigned an afternoon at </w:t>
      </w:r>
      <w:r w:rsidR="001616C6">
        <w:rPr>
          <w:rFonts w:ascii="Helvetica" w:hAnsi="Helvetica" w:cs="Helvetica"/>
          <w:kern w:val="0"/>
          <w:szCs w:val="36"/>
        </w:rPr>
        <w:t>3</w:t>
      </w:r>
      <w:r>
        <w:rPr>
          <w:rFonts w:ascii="Helvetica" w:hAnsi="Helvetica" w:cs="Helvetica"/>
          <w:kern w:val="0"/>
          <w:szCs w:val="36"/>
        </w:rPr>
        <w:t xml:space="preserve"> </w:t>
      </w:r>
      <w:r w:rsidR="001616C6">
        <w:rPr>
          <w:rFonts w:ascii="Helvetica" w:hAnsi="Helvetica" w:cs="Helvetica"/>
          <w:kern w:val="0"/>
          <w:szCs w:val="36"/>
        </w:rPr>
        <w:t>December</w:t>
      </w:r>
      <w:r>
        <w:rPr>
          <w:rFonts w:ascii="Helvetica" w:hAnsi="Helvetica" w:cs="Helvetica"/>
          <w:kern w:val="0"/>
          <w:szCs w:val="36"/>
        </w:rPr>
        <w:t xml:space="preserve"> (</w:t>
      </w:r>
      <w:r w:rsidR="001616C6">
        <w:rPr>
          <w:rFonts w:ascii="Helvetica" w:hAnsi="Helvetica" w:cs="Helvetica"/>
          <w:kern w:val="0"/>
          <w:szCs w:val="36"/>
        </w:rPr>
        <w:t>11</w:t>
      </w:r>
      <w:r>
        <w:rPr>
          <w:rFonts w:ascii="Helvetica" w:hAnsi="Helvetica" w:cs="Helvetica"/>
          <w:kern w:val="0"/>
          <w:szCs w:val="36"/>
        </w:rPr>
        <w:t>:</w:t>
      </w:r>
      <w:r w:rsidR="001616C6">
        <w:rPr>
          <w:rFonts w:ascii="Helvetica" w:hAnsi="Helvetica" w:cs="Helvetica"/>
          <w:kern w:val="0"/>
          <w:szCs w:val="36"/>
        </w:rPr>
        <w:t>00</w:t>
      </w:r>
      <w:r>
        <w:rPr>
          <w:rFonts w:ascii="Helvetica" w:hAnsi="Helvetica" w:cs="Helvetica"/>
          <w:kern w:val="0"/>
          <w:szCs w:val="36"/>
        </w:rPr>
        <w:t xml:space="preserve"> – </w:t>
      </w:r>
      <w:r w:rsidR="001616C6">
        <w:rPr>
          <w:rFonts w:ascii="Helvetica" w:hAnsi="Helvetica" w:cs="Helvetica"/>
          <w:kern w:val="0"/>
          <w:szCs w:val="36"/>
        </w:rPr>
        <w:t>12</w:t>
      </w:r>
      <w:r>
        <w:rPr>
          <w:rFonts w:ascii="Helvetica" w:hAnsi="Helvetica" w:cs="Helvetica"/>
          <w:kern w:val="0"/>
          <w:szCs w:val="36"/>
        </w:rPr>
        <w:t>:</w:t>
      </w:r>
      <w:r w:rsidR="001616C6">
        <w:rPr>
          <w:rFonts w:ascii="Helvetica" w:hAnsi="Helvetica" w:cs="Helvetica"/>
          <w:kern w:val="0"/>
          <w:szCs w:val="36"/>
        </w:rPr>
        <w:t>00</w:t>
      </w:r>
      <w:r>
        <w:rPr>
          <w:rFonts w:ascii="Helvetica" w:hAnsi="Helvetica" w:cs="Helvetica"/>
          <w:kern w:val="0"/>
          <w:szCs w:val="36"/>
        </w:rPr>
        <w:t>)</w:t>
      </w:r>
      <w:r w:rsidR="00273427" w:rsidRPr="007B607D">
        <w:rPr>
          <w:rFonts w:ascii="Helvetica" w:hAnsi="Helvetica" w:cs="Helvetica"/>
          <w:kern w:val="0"/>
          <w:szCs w:val="36"/>
        </w:rPr>
        <w:t>.</w:t>
      </w:r>
    </w:p>
    <w:p w14:paraId="32392FA7" w14:textId="77777777" w:rsidR="007B607D" w:rsidRPr="00C526B4" w:rsidRDefault="00273427" w:rsidP="00273427">
      <w:pPr>
        <w:widowControl/>
        <w:numPr>
          <w:ilvl w:val="0"/>
          <w:numId w:val="8"/>
        </w:numPr>
        <w:tabs>
          <w:tab w:val="left" w:pos="220"/>
          <w:tab w:val="left" w:pos="720"/>
        </w:tabs>
        <w:autoSpaceDE w:val="0"/>
        <w:autoSpaceDN w:val="0"/>
        <w:adjustRightInd w:val="0"/>
        <w:spacing w:line="360" w:lineRule="auto"/>
        <w:jc w:val="left"/>
        <w:rPr>
          <w:rFonts w:ascii="Helvetica" w:hAnsi="Helvetica" w:cs="Helvetica"/>
          <w:kern w:val="0"/>
          <w:szCs w:val="36"/>
        </w:rPr>
      </w:pPr>
      <w:r w:rsidRPr="00273427">
        <w:rPr>
          <w:rFonts w:ascii="Helvetica" w:hAnsi="Helvetica" w:cs="Helvetica"/>
          <w:kern w:val="0"/>
          <w:szCs w:val="36"/>
        </w:rPr>
        <w:t xml:space="preserve">Posters must be no larger than </w:t>
      </w:r>
      <w:r>
        <w:rPr>
          <w:rFonts w:ascii="Helvetica" w:hAnsi="Helvetica" w:cs="Helvetica"/>
          <w:kern w:val="0"/>
          <w:szCs w:val="36"/>
        </w:rPr>
        <w:t>0.9 meter</w:t>
      </w:r>
      <w:r w:rsidRPr="00273427">
        <w:rPr>
          <w:rFonts w:ascii="Helvetica" w:hAnsi="Helvetica" w:cs="Helvetica"/>
          <w:kern w:val="0"/>
          <w:szCs w:val="36"/>
        </w:rPr>
        <w:t xml:space="preserve"> wide x </w:t>
      </w:r>
      <w:r>
        <w:rPr>
          <w:rFonts w:ascii="Helvetica" w:hAnsi="Helvetica" w:cs="Helvetica"/>
          <w:kern w:val="0"/>
          <w:szCs w:val="36"/>
        </w:rPr>
        <w:t>1.8</w:t>
      </w:r>
      <w:r w:rsidRPr="00273427">
        <w:rPr>
          <w:rFonts w:ascii="Helvetica" w:hAnsi="Helvetica" w:cs="Helvetica"/>
          <w:kern w:val="0"/>
          <w:szCs w:val="36"/>
        </w:rPr>
        <w:t xml:space="preserve"> met</w:t>
      </w:r>
      <w:r>
        <w:rPr>
          <w:rFonts w:ascii="Helvetica" w:hAnsi="Helvetica" w:cs="Helvetica"/>
          <w:kern w:val="0"/>
          <w:szCs w:val="36"/>
        </w:rPr>
        <w:t>ers</w:t>
      </w:r>
      <w:r w:rsidRPr="00273427">
        <w:rPr>
          <w:rFonts w:ascii="Helvetica" w:hAnsi="Helvetica" w:cs="Helvetica"/>
          <w:kern w:val="0"/>
          <w:szCs w:val="36"/>
        </w:rPr>
        <w:t xml:space="preserve"> high</w:t>
      </w:r>
      <w:r w:rsidRPr="007B607D">
        <w:rPr>
          <w:rFonts w:ascii="Helvetica" w:hAnsi="Helvetica" w:cs="Helvetica"/>
          <w:kern w:val="0"/>
          <w:szCs w:val="36"/>
        </w:rPr>
        <w:t>.</w:t>
      </w:r>
      <w:r>
        <w:rPr>
          <w:rFonts w:ascii="Helvetica" w:hAnsi="Helvetica" w:cs="Helvetica"/>
          <w:kern w:val="0"/>
          <w:szCs w:val="36"/>
        </w:rPr>
        <w:t xml:space="preserve"> A0 size (0.841 meter wide x 1.189 meter high) would be </w:t>
      </w:r>
      <w:r w:rsidR="00C526B4">
        <w:rPr>
          <w:rFonts w:ascii="Helvetica" w:hAnsi="Helvetica" w:cs="Helvetica"/>
          <w:kern w:val="0"/>
          <w:szCs w:val="36"/>
        </w:rPr>
        <w:t>favorable for exhibition in the venue.</w:t>
      </w:r>
      <w:r w:rsidR="00457DAA" w:rsidRPr="00C526B4">
        <w:rPr>
          <w:rFonts w:ascii="Helvetica" w:hAnsi="Helvetica" w:cs="Helvetica"/>
          <w:kern w:val="0"/>
          <w:szCs w:val="36"/>
        </w:rPr>
        <w:br w:type="page"/>
      </w:r>
      <w:r w:rsidR="001616C6" w:rsidRPr="001616C6">
        <w:rPr>
          <w:rFonts w:ascii="Times New Roman" w:eastAsia="ＭＳ 明朝" w:hAnsi="Times New Roman" w:cs="Times New Roman"/>
          <w:b/>
          <w:sz w:val="28"/>
          <w:szCs w:val="28"/>
        </w:rPr>
        <w:lastRenderedPageBreak/>
        <w:t xml:space="preserve">Stocks and Flows of Coarse Woody Debris in a Hill </w:t>
      </w:r>
      <w:proofErr w:type="spellStart"/>
      <w:r w:rsidR="001616C6" w:rsidRPr="001616C6">
        <w:rPr>
          <w:rFonts w:ascii="Times New Roman" w:eastAsia="ＭＳ 明朝" w:hAnsi="Times New Roman" w:cs="Times New Roman"/>
          <w:b/>
          <w:sz w:val="28"/>
          <w:szCs w:val="28"/>
        </w:rPr>
        <w:t>Dipterocarp</w:t>
      </w:r>
      <w:proofErr w:type="spellEnd"/>
      <w:r w:rsidR="001616C6" w:rsidRPr="001616C6">
        <w:rPr>
          <w:rFonts w:ascii="Times New Roman" w:eastAsia="ＭＳ 明朝" w:hAnsi="Times New Roman" w:cs="Times New Roman"/>
          <w:b/>
          <w:sz w:val="28"/>
          <w:szCs w:val="28"/>
        </w:rPr>
        <w:t xml:space="preserve"> Forest, Peninsular Malaysia</w:t>
      </w:r>
    </w:p>
    <w:p w14:paraId="56E5EF89" w14:textId="77777777" w:rsidR="007B607D" w:rsidRPr="007B607D" w:rsidRDefault="007B607D" w:rsidP="007B607D">
      <w:pPr>
        <w:rPr>
          <w:rFonts w:ascii="Times New Roman" w:eastAsia="ＭＳ 明朝" w:hAnsi="Times New Roman" w:cs="Times New Roman"/>
          <w:sz w:val="20"/>
          <w:szCs w:val="20"/>
          <w:u w:val="single"/>
        </w:rPr>
      </w:pPr>
    </w:p>
    <w:p w14:paraId="4E234641" w14:textId="77777777" w:rsidR="001616C6" w:rsidRPr="00EC69FF" w:rsidRDefault="001616C6" w:rsidP="001616C6">
      <w:r w:rsidRPr="00EC69FF">
        <w:rPr>
          <w:u w:val="single"/>
        </w:rPr>
        <w:t>Tamotsu Sato</w:t>
      </w:r>
      <w:r w:rsidRPr="001277F5">
        <w:t xml:space="preserve"> </w:t>
      </w:r>
      <w:r w:rsidRPr="00EC69FF">
        <w:rPr>
          <w:vertAlign w:val="superscript"/>
        </w:rPr>
        <w:t>1</w:t>
      </w:r>
      <w:r w:rsidRPr="00EC69FF">
        <w:t xml:space="preserve">, </w:t>
      </w:r>
      <w:r>
        <w:t xml:space="preserve">Tsutomu </w:t>
      </w:r>
      <w:proofErr w:type="spellStart"/>
      <w:r>
        <w:t>Yagihashi</w:t>
      </w:r>
      <w:proofErr w:type="spellEnd"/>
      <w:r w:rsidRPr="00EC69FF">
        <w:t xml:space="preserve"> </w:t>
      </w:r>
      <w:r w:rsidRPr="00EC69FF">
        <w:rPr>
          <w:vertAlign w:val="superscript"/>
        </w:rPr>
        <w:t>2</w:t>
      </w:r>
      <w:r w:rsidRPr="00EC69FF">
        <w:t xml:space="preserve">, </w:t>
      </w:r>
      <w:r>
        <w:t xml:space="preserve">Kaoru </w:t>
      </w:r>
      <w:proofErr w:type="spellStart"/>
      <w:r>
        <w:t>Niiyama</w:t>
      </w:r>
      <w:proofErr w:type="spellEnd"/>
      <w:r w:rsidRPr="00EC69FF">
        <w:t xml:space="preserve"> </w:t>
      </w:r>
      <w:r>
        <w:rPr>
          <w:vertAlign w:val="superscript"/>
        </w:rPr>
        <w:t>1</w:t>
      </w:r>
      <w:r w:rsidRPr="00EC69FF">
        <w:t xml:space="preserve">, </w:t>
      </w:r>
      <w:proofErr w:type="spellStart"/>
      <w:r>
        <w:t>Abd</w:t>
      </w:r>
      <w:proofErr w:type="spellEnd"/>
      <w:r>
        <w:t xml:space="preserve">. </w:t>
      </w:r>
      <w:proofErr w:type="spellStart"/>
      <w:r>
        <w:t>Rahman</w:t>
      </w:r>
      <w:proofErr w:type="spellEnd"/>
      <w:r>
        <w:t xml:space="preserve"> bin </w:t>
      </w:r>
      <w:proofErr w:type="spellStart"/>
      <w:r>
        <w:t>Kassim</w:t>
      </w:r>
      <w:proofErr w:type="spellEnd"/>
      <w:r w:rsidRPr="00EC69FF">
        <w:t xml:space="preserve"> </w:t>
      </w:r>
      <w:r w:rsidRPr="00EC69FF">
        <w:rPr>
          <w:vertAlign w:val="superscript"/>
        </w:rPr>
        <w:t>3</w:t>
      </w:r>
      <w:r w:rsidRPr="00EC69FF">
        <w:t xml:space="preserve"> and </w:t>
      </w:r>
      <w:proofErr w:type="spellStart"/>
      <w:r>
        <w:t>Azizi</w:t>
      </w:r>
      <w:proofErr w:type="spellEnd"/>
      <w:r>
        <w:t xml:space="preserve"> </w:t>
      </w:r>
      <w:proofErr w:type="spellStart"/>
      <w:r>
        <w:t>Ripin</w:t>
      </w:r>
      <w:proofErr w:type="spellEnd"/>
      <w:r w:rsidRPr="00EC69FF">
        <w:rPr>
          <w:vertAlign w:val="superscript"/>
        </w:rPr>
        <w:t xml:space="preserve"> 3</w:t>
      </w:r>
      <w:r w:rsidRPr="00EC69FF">
        <w:t xml:space="preserve"> </w:t>
      </w:r>
    </w:p>
    <w:p w14:paraId="3A4B07ED" w14:textId="77777777" w:rsidR="001616C6" w:rsidRPr="00EC69FF" w:rsidRDefault="001616C6" w:rsidP="001616C6">
      <w:pPr>
        <w:rPr>
          <w:b/>
          <w:i/>
          <w:color w:val="99CC00"/>
        </w:rPr>
      </w:pPr>
    </w:p>
    <w:p w14:paraId="6B7BE08B" w14:textId="77777777" w:rsidR="007B607D" w:rsidRDefault="001616C6" w:rsidP="001616C6">
      <w:pPr>
        <w:rPr>
          <w:i/>
          <w:sz w:val="20"/>
          <w:szCs w:val="20"/>
        </w:rPr>
      </w:pPr>
      <w:r w:rsidRPr="001454C3">
        <w:rPr>
          <w:i/>
          <w:sz w:val="20"/>
          <w:szCs w:val="20"/>
          <w:vertAlign w:val="superscript"/>
        </w:rPr>
        <w:t>1</w:t>
      </w:r>
      <w:r w:rsidRPr="001454C3">
        <w:rPr>
          <w:i/>
          <w:sz w:val="20"/>
          <w:szCs w:val="20"/>
        </w:rPr>
        <w:t xml:space="preserve"> </w:t>
      </w:r>
      <w:r>
        <w:rPr>
          <w:i/>
          <w:sz w:val="20"/>
          <w:szCs w:val="20"/>
        </w:rPr>
        <w:t xml:space="preserve">Forestry and Forest Products Research Institute, Tsukuba, Ibaraki, Japan; </w:t>
      </w:r>
      <w:r w:rsidRPr="001454C3">
        <w:rPr>
          <w:i/>
          <w:sz w:val="20"/>
          <w:szCs w:val="20"/>
          <w:vertAlign w:val="superscript"/>
        </w:rPr>
        <w:t>2</w:t>
      </w:r>
      <w:r>
        <w:rPr>
          <w:i/>
          <w:sz w:val="20"/>
          <w:szCs w:val="20"/>
          <w:vertAlign w:val="superscript"/>
        </w:rPr>
        <w:t xml:space="preserve"> </w:t>
      </w:r>
      <w:r>
        <w:rPr>
          <w:i/>
          <w:sz w:val="20"/>
          <w:szCs w:val="20"/>
        </w:rPr>
        <w:t xml:space="preserve">Tohoku Research Center, Forestry and Forest Products Research Institute, Morioka, Iwate, Japan; </w:t>
      </w:r>
      <w:r w:rsidRPr="001454C3">
        <w:rPr>
          <w:i/>
          <w:sz w:val="20"/>
          <w:szCs w:val="20"/>
          <w:vertAlign w:val="superscript"/>
        </w:rPr>
        <w:t>3</w:t>
      </w:r>
      <w:r w:rsidRPr="001454C3">
        <w:rPr>
          <w:i/>
          <w:sz w:val="20"/>
          <w:szCs w:val="20"/>
        </w:rPr>
        <w:t xml:space="preserve"> </w:t>
      </w:r>
      <w:r>
        <w:rPr>
          <w:i/>
          <w:sz w:val="20"/>
          <w:szCs w:val="20"/>
        </w:rPr>
        <w:t>Forest Research Institute Malaysia, Kepong, Selangor, Malaysia.</w:t>
      </w:r>
    </w:p>
    <w:p w14:paraId="0A621F59" w14:textId="77777777" w:rsidR="001616C6" w:rsidRDefault="001616C6" w:rsidP="001616C6">
      <w:pPr>
        <w:rPr>
          <w:i/>
          <w:sz w:val="20"/>
          <w:szCs w:val="20"/>
        </w:rPr>
      </w:pPr>
    </w:p>
    <w:p w14:paraId="71594DB4" w14:textId="77777777" w:rsidR="001616C6" w:rsidRPr="007B607D" w:rsidRDefault="001616C6" w:rsidP="001616C6">
      <w:pPr>
        <w:rPr>
          <w:rFonts w:ascii="Times New Roman" w:eastAsia="ＭＳ 明朝" w:hAnsi="Times New Roman" w:cs="Times New Roman"/>
          <w:sz w:val="20"/>
          <w:szCs w:val="20"/>
        </w:rPr>
      </w:pPr>
    </w:p>
    <w:p w14:paraId="0A06F153" w14:textId="77777777" w:rsidR="001616C6" w:rsidRPr="00356354" w:rsidRDefault="001616C6" w:rsidP="001616C6">
      <w:pPr>
        <w:spacing w:line="360" w:lineRule="auto"/>
        <w:rPr>
          <w:sz w:val="20"/>
          <w:szCs w:val="20"/>
        </w:rPr>
      </w:pPr>
      <w:r w:rsidRPr="003B7DF2">
        <w:rPr>
          <w:sz w:val="20"/>
          <w:szCs w:val="20"/>
        </w:rPr>
        <w:t xml:space="preserve">Coarse woody debris (CWD) is major pathway of carbon flux in forest ecosystems. Because CWD is a large and labile pool of carbon with significant impact on the net carbon budget of forest ecosystems, surveys of live biomass alone are insufficient to determine carbon budgets. In this study </w:t>
      </w:r>
      <w:r>
        <w:rPr>
          <w:sz w:val="20"/>
          <w:szCs w:val="20"/>
        </w:rPr>
        <w:t>we</w:t>
      </w:r>
      <w:r w:rsidRPr="003B7DF2">
        <w:rPr>
          <w:sz w:val="20"/>
          <w:szCs w:val="20"/>
        </w:rPr>
        <w:t xml:space="preserve"> investigated the </w:t>
      </w:r>
      <w:r>
        <w:rPr>
          <w:sz w:val="20"/>
          <w:szCs w:val="20"/>
        </w:rPr>
        <w:t>stocks</w:t>
      </w:r>
      <w:r w:rsidRPr="003B7DF2">
        <w:rPr>
          <w:sz w:val="20"/>
          <w:szCs w:val="20"/>
        </w:rPr>
        <w:t xml:space="preserve"> of CWD in </w:t>
      </w:r>
      <w:r>
        <w:rPr>
          <w:sz w:val="20"/>
          <w:szCs w:val="20"/>
        </w:rPr>
        <w:t xml:space="preserve">a hill </w:t>
      </w:r>
      <w:proofErr w:type="spellStart"/>
      <w:r>
        <w:rPr>
          <w:sz w:val="20"/>
          <w:szCs w:val="20"/>
        </w:rPr>
        <w:t>dipterocarp</w:t>
      </w:r>
      <w:proofErr w:type="spellEnd"/>
      <w:r>
        <w:rPr>
          <w:sz w:val="20"/>
          <w:szCs w:val="20"/>
        </w:rPr>
        <w:t xml:space="preserve"> forest</w:t>
      </w:r>
      <w:r w:rsidRPr="003B7DF2">
        <w:rPr>
          <w:sz w:val="20"/>
          <w:szCs w:val="20"/>
        </w:rPr>
        <w:t xml:space="preserve"> in </w:t>
      </w:r>
      <w:r>
        <w:rPr>
          <w:sz w:val="20"/>
          <w:szCs w:val="20"/>
        </w:rPr>
        <w:t>peninsular Malaysia</w:t>
      </w:r>
      <w:r w:rsidRPr="003B7DF2">
        <w:rPr>
          <w:sz w:val="20"/>
          <w:szCs w:val="20"/>
        </w:rPr>
        <w:t xml:space="preserve">. The study was conducted in </w:t>
      </w:r>
      <w:r>
        <w:rPr>
          <w:sz w:val="20"/>
          <w:szCs w:val="20"/>
        </w:rPr>
        <w:t xml:space="preserve">an </w:t>
      </w:r>
      <w:r w:rsidRPr="003B7DF2">
        <w:rPr>
          <w:sz w:val="20"/>
          <w:szCs w:val="20"/>
        </w:rPr>
        <w:t xml:space="preserve">old-growth </w:t>
      </w:r>
      <w:r>
        <w:rPr>
          <w:sz w:val="20"/>
          <w:szCs w:val="20"/>
        </w:rPr>
        <w:t xml:space="preserve">hill </w:t>
      </w:r>
      <w:proofErr w:type="spellStart"/>
      <w:r>
        <w:rPr>
          <w:sz w:val="20"/>
          <w:szCs w:val="20"/>
        </w:rPr>
        <w:t>dipterocarp</w:t>
      </w:r>
      <w:proofErr w:type="spellEnd"/>
      <w:r>
        <w:rPr>
          <w:sz w:val="20"/>
          <w:szCs w:val="20"/>
        </w:rPr>
        <w:t xml:space="preserve"> forest</w:t>
      </w:r>
      <w:r w:rsidRPr="003B7DF2">
        <w:rPr>
          <w:sz w:val="20"/>
          <w:szCs w:val="20"/>
        </w:rPr>
        <w:t xml:space="preserve"> in </w:t>
      </w:r>
      <w:r>
        <w:rPr>
          <w:sz w:val="20"/>
          <w:szCs w:val="20"/>
        </w:rPr>
        <w:t xml:space="preserve">the </w:t>
      </w:r>
      <w:proofErr w:type="spellStart"/>
      <w:r>
        <w:rPr>
          <w:sz w:val="20"/>
          <w:szCs w:val="20"/>
        </w:rPr>
        <w:t>Semangkok</w:t>
      </w:r>
      <w:proofErr w:type="spellEnd"/>
      <w:r>
        <w:rPr>
          <w:sz w:val="20"/>
          <w:szCs w:val="20"/>
        </w:rPr>
        <w:t xml:space="preserve"> Forest Reserve, Selangor, Malaysia. The study plot</w:t>
      </w:r>
      <w:r w:rsidRPr="003B7DF2">
        <w:rPr>
          <w:sz w:val="20"/>
          <w:szCs w:val="20"/>
        </w:rPr>
        <w:t xml:space="preserve"> is dominated by </w:t>
      </w:r>
      <w:proofErr w:type="spellStart"/>
      <w:r w:rsidRPr="001277F5">
        <w:rPr>
          <w:i/>
          <w:sz w:val="20"/>
          <w:szCs w:val="20"/>
        </w:rPr>
        <w:t>Shorea</w:t>
      </w:r>
      <w:proofErr w:type="spellEnd"/>
      <w:r w:rsidRPr="001277F5">
        <w:rPr>
          <w:i/>
          <w:sz w:val="20"/>
          <w:szCs w:val="20"/>
        </w:rPr>
        <w:t xml:space="preserve"> </w:t>
      </w:r>
      <w:proofErr w:type="spellStart"/>
      <w:r w:rsidRPr="001277F5">
        <w:rPr>
          <w:i/>
          <w:sz w:val="20"/>
          <w:szCs w:val="20"/>
        </w:rPr>
        <w:t>curtisii</w:t>
      </w:r>
      <w:proofErr w:type="spellEnd"/>
      <w:r w:rsidRPr="001277F5">
        <w:rPr>
          <w:i/>
          <w:sz w:val="20"/>
          <w:szCs w:val="20"/>
        </w:rPr>
        <w:t>.</w:t>
      </w:r>
      <w:r>
        <w:rPr>
          <w:sz w:val="20"/>
          <w:szCs w:val="20"/>
        </w:rPr>
        <w:t xml:space="preserve"> </w:t>
      </w:r>
      <w:r w:rsidRPr="001277F5">
        <w:rPr>
          <w:sz w:val="20"/>
          <w:szCs w:val="20"/>
        </w:rPr>
        <w:t xml:space="preserve">To estimate the CWD mass, </w:t>
      </w:r>
      <w:r>
        <w:rPr>
          <w:sz w:val="20"/>
          <w:szCs w:val="20"/>
        </w:rPr>
        <w:t>we</w:t>
      </w:r>
      <w:r w:rsidRPr="001277F5">
        <w:rPr>
          <w:sz w:val="20"/>
          <w:szCs w:val="20"/>
        </w:rPr>
        <w:t xml:space="preserve"> used a sample plot inventory method using </w:t>
      </w:r>
      <w:proofErr w:type="gramStart"/>
      <w:r>
        <w:rPr>
          <w:sz w:val="20"/>
          <w:szCs w:val="20"/>
        </w:rPr>
        <w:t>thirty five</w:t>
      </w:r>
      <w:proofErr w:type="gramEnd"/>
      <w:r w:rsidRPr="001277F5">
        <w:rPr>
          <w:sz w:val="20"/>
          <w:szCs w:val="20"/>
        </w:rPr>
        <w:t xml:space="preserve"> 20-m × 20-m quadrats. In each quadrat, all CWD with an end diameter ≥ 10 cm was measured in </w:t>
      </w:r>
      <w:r>
        <w:rPr>
          <w:sz w:val="20"/>
          <w:szCs w:val="20"/>
        </w:rPr>
        <w:t>September</w:t>
      </w:r>
      <w:r w:rsidRPr="001277F5">
        <w:rPr>
          <w:sz w:val="20"/>
          <w:szCs w:val="20"/>
        </w:rPr>
        <w:t xml:space="preserve"> </w:t>
      </w:r>
      <w:r>
        <w:rPr>
          <w:sz w:val="20"/>
          <w:szCs w:val="20"/>
        </w:rPr>
        <w:t>2009</w:t>
      </w:r>
      <w:r w:rsidRPr="001277F5">
        <w:rPr>
          <w:sz w:val="20"/>
          <w:szCs w:val="20"/>
        </w:rPr>
        <w:t xml:space="preserve"> and</w:t>
      </w:r>
      <w:r>
        <w:rPr>
          <w:sz w:val="20"/>
          <w:szCs w:val="20"/>
        </w:rPr>
        <w:t xml:space="preserve"> September 2010. We also</w:t>
      </w:r>
      <w:r w:rsidRPr="001277F5">
        <w:rPr>
          <w:sz w:val="20"/>
          <w:szCs w:val="20"/>
        </w:rPr>
        <w:t xml:space="preserve"> classified </w:t>
      </w:r>
      <w:r>
        <w:rPr>
          <w:sz w:val="20"/>
          <w:szCs w:val="20"/>
        </w:rPr>
        <w:t xml:space="preserve">CWD form </w:t>
      </w:r>
      <w:r w:rsidRPr="001277F5">
        <w:rPr>
          <w:sz w:val="20"/>
          <w:szCs w:val="20"/>
        </w:rPr>
        <w:t xml:space="preserve">as snaps, </w:t>
      </w:r>
      <w:r>
        <w:rPr>
          <w:sz w:val="20"/>
          <w:szCs w:val="20"/>
        </w:rPr>
        <w:t xml:space="preserve">standing dead, </w:t>
      </w:r>
      <w:r w:rsidRPr="001277F5">
        <w:rPr>
          <w:sz w:val="20"/>
          <w:szCs w:val="20"/>
        </w:rPr>
        <w:t>uprooted logs, or fallen logs.</w:t>
      </w:r>
      <w:r>
        <w:rPr>
          <w:sz w:val="20"/>
          <w:szCs w:val="20"/>
        </w:rPr>
        <w:t xml:space="preserve"> </w:t>
      </w:r>
      <w:r w:rsidRPr="003B7DF2">
        <w:rPr>
          <w:sz w:val="20"/>
          <w:szCs w:val="20"/>
        </w:rPr>
        <w:t xml:space="preserve">The total </w:t>
      </w:r>
      <w:proofErr w:type="spellStart"/>
      <w:r>
        <w:rPr>
          <w:sz w:val="20"/>
          <w:szCs w:val="20"/>
        </w:rPr>
        <w:t>necromass</w:t>
      </w:r>
      <w:proofErr w:type="spellEnd"/>
      <w:r w:rsidRPr="003B7DF2">
        <w:rPr>
          <w:sz w:val="20"/>
          <w:szCs w:val="20"/>
        </w:rPr>
        <w:t xml:space="preserve"> of CWD averaged </w:t>
      </w:r>
      <w:r>
        <w:rPr>
          <w:sz w:val="20"/>
          <w:szCs w:val="20"/>
        </w:rPr>
        <w:t>81.43</w:t>
      </w:r>
      <w:r w:rsidRPr="003B7DF2">
        <w:rPr>
          <w:sz w:val="20"/>
          <w:szCs w:val="20"/>
        </w:rPr>
        <w:t>±10</w:t>
      </w:r>
      <w:r>
        <w:rPr>
          <w:sz w:val="20"/>
          <w:szCs w:val="20"/>
        </w:rPr>
        <w:t>0.38</w:t>
      </w:r>
      <w:r w:rsidRPr="003B7DF2">
        <w:rPr>
          <w:sz w:val="20"/>
          <w:szCs w:val="20"/>
        </w:rPr>
        <w:t xml:space="preserve"> (SD) Mg ha</w:t>
      </w:r>
      <w:r w:rsidRPr="001277F5">
        <w:rPr>
          <w:sz w:val="20"/>
          <w:szCs w:val="20"/>
          <w:vertAlign w:val="superscript"/>
        </w:rPr>
        <w:t>–1</w:t>
      </w:r>
      <w:r w:rsidRPr="003B7DF2">
        <w:rPr>
          <w:sz w:val="20"/>
          <w:szCs w:val="20"/>
        </w:rPr>
        <w:t xml:space="preserve"> (range, </w:t>
      </w:r>
      <w:r>
        <w:rPr>
          <w:sz w:val="20"/>
          <w:szCs w:val="20"/>
        </w:rPr>
        <w:t>0.10–379.73</w:t>
      </w:r>
      <w:r w:rsidRPr="003B7DF2">
        <w:rPr>
          <w:sz w:val="20"/>
          <w:szCs w:val="20"/>
        </w:rPr>
        <w:t xml:space="preserve"> Mg ha</w:t>
      </w:r>
      <w:r w:rsidRPr="001277F5">
        <w:rPr>
          <w:sz w:val="20"/>
          <w:szCs w:val="20"/>
          <w:vertAlign w:val="superscript"/>
        </w:rPr>
        <w:t>–1</w:t>
      </w:r>
      <w:r w:rsidRPr="003B7DF2">
        <w:rPr>
          <w:sz w:val="20"/>
          <w:szCs w:val="20"/>
        </w:rPr>
        <w:t>).</w:t>
      </w:r>
      <w:r>
        <w:rPr>
          <w:sz w:val="20"/>
          <w:szCs w:val="20"/>
        </w:rPr>
        <w:t xml:space="preserve"> </w:t>
      </w:r>
      <w:r w:rsidRPr="003B7DF2">
        <w:rPr>
          <w:sz w:val="20"/>
          <w:szCs w:val="20"/>
        </w:rPr>
        <w:t>T</w:t>
      </w:r>
      <w:r>
        <w:rPr>
          <w:sz w:val="20"/>
          <w:szCs w:val="20"/>
        </w:rPr>
        <w:t>his average</w:t>
      </w:r>
      <w:r w:rsidRPr="003B7DF2">
        <w:rPr>
          <w:sz w:val="20"/>
          <w:szCs w:val="20"/>
        </w:rPr>
        <w:t xml:space="preserve"> values </w:t>
      </w:r>
      <w:r>
        <w:rPr>
          <w:sz w:val="20"/>
          <w:szCs w:val="20"/>
        </w:rPr>
        <w:t>is</w:t>
      </w:r>
      <w:r w:rsidRPr="003B7DF2">
        <w:rPr>
          <w:sz w:val="20"/>
          <w:szCs w:val="20"/>
        </w:rPr>
        <w:t xml:space="preserve"> greater than that estimated in a </w:t>
      </w:r>
      <w:r>
        <w:rPr>
          <w:sz w:val="20"/>
          <w:szCs w:val="20"/>
        </w:rPr>
        <w:t xml:space="preserve">lowland </w:t>
      </w:r>
      <w:proofErr w:type="spellStart"/>
      <w:r>
        <w:rPr>
          <w:sz w:val="20"/>
          <w:szCs w:val="20"/>
        </w:rPr>
        <w:t>dipterocarp</w:t>
      </w:r>
      <w:proofErr w:type="spellEnd"/>
      <w:r w:rsidRPr="003B7DF2">
        <w:rPr>
          <w:sz w:val="20"/>
          <w:szCs w:val="20"/>
        </w:rPr>
        <w:t xml:space="preserve"> forest at </w:t>
      </w:r>
      <w:proofErr w:type="spellStart"/>
      <w:r>
        <w:rPr>
          <w:sz w:val="20"/>
          <w:szCs w:val="20"/>
        </w:rPr>
        <w:t>Pasoh</w:t>
      </w:r>
      <w:proofErr w:type="spellEnd"/>
      <w:r w:rsidRPr="003B7DF2">
        <w:rPr>
          <w:sz w:val="20"/>
          <w:szCs w:val="20"/>
        </w:rPr>
        <w:t xml:space="preserve"> (</w:t>
      </w:r>
      <w:r w:rsidRPr="003B7DF2">
        <w:rPr>
          <w:rFonts w:hint="eastAsia"/>
          <w:sz w:val="20"/>
          <w:szCs w:val="20"/>
        </w:rPr>
        <w:t>49</w:t>
      </w:r>
      <w:r w:rsidRPr="003B7DF2">
        <w:rPr>
          <w:sz w:val="20"/>
          <w:szCs w:val="20"/>
        </w:rPr>
        <w:t xml:space="preserve"> Mg ha</w:t>
      </w:r>
      <w:r w:rsidRPr="001277F5">
        <w:rPr>
          <w:sz w:val="20"/>
          <w:szCs w:val="20"/>
          <w:vertAlign w:val="superscript"/>
        </w:rPr>
        <w:t>–1</w:t>
      </w:r>
      <w:r w:rsidRPr="003B7DF2">
        <w:rPr>
          <w:sz w:val="20"/>
          <w:szCs w:val="20"/>
        </w:rPr>
        <w:t>).</w:t>
      </w:r>
      <w:r>
        <w:rPr>
          <w:sz w:val="20"/>
          <w:szCs w:val="20"/>
        </w:rPr>
        <w:t xml:space="preserve"> </w:t>
      </w:r>
      <w:proofErr w:type="gramStart"/>
      <w:r>
        <w:rPr>
          <w:sz w:val="20"/>
          <w:szCs w:val="20"/>
        </w:rPr>
        <w:t xml:space="preserve">The </w:t>
      </w:r>
      <w:r w:rsidRPr="00F5419B">
        <w:rPr>
          <w:sz w:val="20"/>
          <w:szCs w:val="20"/>
        </w:rPr>
        <w:t xml:space="preserve">CWD mass accounted for </w:t>
      </w:r>
      <w:r>
        <w:rPr>
          <w:sz w:val="20"/>
          <w:szCs w:val="20"/>
        </w:rPr>
        <w:t>about 15</w:t>
      </w:r>
      <w:r w:rsidRPr="00F5419B">
        <w:rPr>
          <w:sz w:val="20"/>
          <w:szCs w:val="20"/>
        </w:rPr>
        <w:t>% of AGB.</w:t>
      </w:r>
      <w:proofErr w:type="gramEnd"/>
      <w:r w:rsidRPr="00F5419B">
        <w:rPr>
          <w:sz w:val="20"/>
          <w:szCs w:val="20"/>
        </w:rPr>
        <w:t xml:space="preserve"> Th</w:t>
      </w:r>
      <w:r>
        <w:rPr>
          <w:sz w:val="20"/>
          <w:szCs w:val="20"/>
        </w:rPr>
        <w:t>is percentage</w:t>
      </w:r>
      <w:r w:rsidRPr="00F5419B">
        <w:rPr>
          <w:sz w:val="20"/>
          <w:szCs w:val="20"/>
        </w:rPr>
        <w:t xml:space="preserve"> </w:t>
      </w:r>
      <w:r>
        <w:rPr>
          <w:sz w:val="20"/>
          <w:szCs w:val="20"/>
        </w:rPr>
        <w:t>is</w:t>
      </w:r>
      <w:r w:rsidRPr="00F5419B">
        <w:rPr>
          <w:sz w:val="20"/>
          <w:szCs w:val="20"/>
        </w:rPr>
        <w:t xml:space="preserve"> higher than that in </w:t>
      </w:r>
      <w:r>
        <w:rPr>
          <w:sz w:val="20"/>
          <w:szCs w:val="20"/>
        </w:rPr>
        <w:t xml:space="preserve">other tropical </w:t>
      </w:r>
      <w:r w:rsidRPr="00F5419B">
        <w:rPr>
          <w:sz w:val="20"/>
          <w:szCs w:val="20"/>
        </w:rPr>
        <w:t>forest</w:t>
      </w:r>
      <w:r>
        <w:rPr>
          <w:sz w:val="20"/>
          <w:szCs w:val="20"/>
        </w:rPr>
        <w:t>s</w:t>
      </w:r>
      <w:r w:rsidRPr="00F5419B">
        <w:rPr>
          <w:sz w:val="20"/>
          <w:szCs w:val="20"/>
        </w:rPr>
        <w:t>.</w:t>
      </w:r>
      <w:r>
        <w:rPr>
          <w:sz w:val="20"/>
          <w:szCs w:val="20"/>
        </w:rPr>
        <w:t xml:space="preserve"> </w:t>
      </w:r>
      <w:r w:rsidRPr="007877A1">
        <w:rPr>
          <w:rFonts w:eastAsia="ヒラギノ丸ゴ Pro W4"/>
          <w:sz w:val="20"/>
        </w:rPr>
        <w:t>During the census periods</w:t>
      </w:r>
      <w:r>
        <w:rPr>
          <w:rFonts w:eastAsia="ヒラギノ丸ゴ Pro W4"/>
          <w:sz w:val="20"/>
        </w:rPr>
        <w:t xml:space="preserve"> (1992</w:t>
      </w:r>
      <w:r w:rsidRPr="007877A1">
        <w:rPr>
          <w:rFonts w:eastAsia="ヒラギノ丸ゴ Pro W4"/>
          <w:sz w:val="20"/>
        </w:rPr>
        <w:t xml:space="preserve">–2007), the mean input of CWD from tree mortality was </w:t>
      </w:r>
      <w:r>
        <w:rPr>
          <w:rFonts w:eastAsia="ヒラギノ丸ゴ Pro W4"/>
          <w:sz w:val="20"/>
        </w:rPr>
        <w:t>103.4</w:t>
      </w:r>
      <w:r w:rsidRPr="007877A1">
        <w:rPr>
          <w:rFonts w:eastAsia="ヒラギノ丸ゴ Pro W4"/>
          <w:sz w:val="20"/>
        </w:rPr>
        <w:t xml:space="preserve"> Mg ha</w:t>
      </w:r>
      <w:r w:rsidRPr="007877A1">
        <w:rPr>
          <w:rFonts w:eastAsia="ヒラギノ丸ゴ Pro W4"/>
          <w:sz w:val="20"/>
          <w:vertAlign w:val="superscript"/>
        </w:rPr>
        <w:t>–1</w:t>
      </w:r>
      <w:r w:rsidRPr="007877A1">
        <w:rPr>
          <w:rFonts w:eastAsia="ヒラギノ丸ゴ Pro W4"/>
          <w:sz w:val="20"/>
        </w:rPr>
        <w:t xml:space="preserve"> over 15 years (</w:t>
      </w:r>
      <w:r>
        <w:rPr>
          <w:rFonts w:eastAsia="ヒラギノ丸ゴ Pro W4"/>
          <w:sz w:val="20"/>
        </w:rPr>
        <w:t>0.10</w:t>
      </w:r>
      <w:r w:rsidRPr="007877A1">
        <w:rPr>
          <w:rFonts w:eastAsia="ヒラギノ丸ゴ Pro W4"/>
          <w:sz w:val="20"/>
        </w:rPr>
        <w:t>–</w:t>
      </w:r>
      <w:r>
        <w:rPr>
          <w:rFonts w:eastAsia="ヒラギノ丸ゴ Pro W4"/>
          <w:sz w:val="20"/>
        </w:rPr>
        <w:t>379.73</w:t>
      </w:r>
      <w:r w:rsidRPr="007877A1">
        <w:rPr>
          <w:rFonts w:eastAsia="ヒラギノ丸ゴ Pro W4"/>
          <w:sz w:val="20"/>
        </w:rPr>
        <w:t xml:space="preserve"> Mg ha</w:t>
      </w:r>
      <w:r w:rsidRPr="007877A1">
        <w:rPr>
          <w:rFonts w:eastAsia="ヒラギノ丸ゴ Pro W4"/>
          <w:sz w:val="20"/>
          <w:vertAlign w:val="superscript"/>
        </w:rPr>
        <w:t>–1</w:t>
      </w:r>
      <w:r w:rsidRPr="007877A1">
        <w:rPr>
          <w:rFonts w:eastAsia="ヒラギノ丸ゴ Pro W4"/>
          <w:sz w:val="20"/>
        </w:rPr>
        <w:t>)</w:t>
      </w:r>
      <w:r>
        <w:rPr>
          <w:rFonts w:eastAsia="ヒラギノ丸ゴ Pro W4"/>
          <w:sz w:val="20"/>
        </w:rPr>
        <w:t>.</w:t>
      </w:r>
      <w:r w:rsidRPr="007877A1">
        <w:rPr>
          <w:rFonts w:eastAsia="ヒラギノ丸ゴ Pro W4"/>
          <w:sz w:val="20"/>
        </w:rPr>
        <w:t xml:space="preserve"> </w:t>
      </w:r>
      <w:r>
        <w:rPr>
          <w:sz w:val="20"/>
          <w:szCs w:val="20"/>
        </w:rPr>
        <w:t xml:space="preserve">In </w:t>
      </w:r>
      <w:r w:rsidRPr="00F5419B">
        <w:rPr>
          <w:sz w:val="20"/>
          <w:szCs w:val="20"/>
        </w:rPr>
        <w:t>th</w:t>
      </w:r>
      <w:r>
        <w:rPr>
          <w:sz w:val="20"/>
          <w:szCs w:val="20"/>
        </w:rPr>
        <w:t>e plot</w:t>
      </w:r>
      <w:r w:rsidRPr="00F5419B">
        <w:rPr>
          <w:sz w:val="20"/>
          <w:szCs w:val="20"/>
        </w:rPr>
        <w:t xml:space="preserve">, fallen logs were the major form of CWD: </w:t>
      </w:r>
      <w:r>
        <w:rPr>
          <w:sz w:val="20"/>
          <w:szCs w:val="20"/>
        </w:rPr>
        <w:t>40</w:t>
      </w:r>
      <w:r w:rsidRPr="00F5419B">
        <w:rPr>
          <w:sz w:val="20"/>
          <w:szCs w:val="20"/>
        </w:rPr>
        <w:t xml:space="preserve">%. About </w:t>
      </w:r>
      <w:r>
        <w:rPr>
          <w:sz w:val="20"/>
          <w:szCs w:val="20"/>
        </w:rPr>
        <w:t>35</w:t>
      </w:r>
      <w:r w:rsidRPr="00F5419B">
        <w:rPr>
          <w:sz w:val="20"/>
          <w:szCs w:val="20"/>
        </w:rPr>
        <w:t xml:space="preserve">% of CWD was </w:t>
      </w:r>
      <w:r>
        <w:rPr>
          <w:sz w:val="20"/>
          <w:szCs w:val="20"/>
        </w:rPr>
        <w:t>uprooted</w:t>
      </w:r>
      <w:r w:rsidRPr="00F5419B">
        <w:rPr>
          <w:sz w:val="20"/>
          <w:szCs w:val="20"/>
        </w:rPr>
        <w:t xml:space="preserve"> and </w:t>
      </w:r>
      <w:r>
        <w:rPr>
          <w:sz w:val="20"/>
          <w:szCs w:val="20"/>
        </w:rPr>
        <w:t>18</w:t>
      </w:r>
      <w:r w:rsidRPr="00F5419B">
        <w:rPr>
          <w:sz w:val="20"/>
          <w:szCs w:val="20"/>
        </w:rPr>
        <w:t xml:space="preserve">% was </w:t>
      </w:r>
      <w:r>
        <w:rPr>
          <w:sz w:val="20"/>
          <w:szCs w:val="20"/>
        </w:rPr>
        <w:t>snaps</w:t>
      </w:r>
      <w:r w:rsidRPr="00F5419B">
        <w:rPr>
          <w:sz w:val="20"/>
          <w:szCs w:val="20"/>
        </w:rPr>
        <w:t>.</w:t>
      </w:r>
      <w:r w:rsidRPr="006C1C1D">
        <w:rPr>
          <w:sz w:val="20"/>
          <w:szCs w:val="20"/>
        </w:rPr>
        <w:t xml:space="preserve"> </w:t>
      </w:r>
      <w:r w:rsidRPr="003B7DF2">
        <w:rPr>
          <w:sz w:val="20"/>
          <w:szCs w:val="20"/>
        </w:rPr>
        <w:t xml:space="preserve">The </w:t>
      </w:r>
      <w:r>
        <w:rPr>
          <w:sz w:val="20"/>
          <w:szCs w:val="20"/>
        </w:rPr>
        <w:t>stock and input of CWD</w:t>
      </w:r>
      <w:r w:rsidRPr="003B7DF2">
        <w:rPr>
          <w:sz w:val="20"/>
          <w:szCs w:val="20"/>
        </w:rPr>
        <w:t xml:space="preserve"> differed markedly throughout the topographic </w:t>
      </w:r>
      <w:r>
        <w:rPr>
          <w:sz w:val="20"/>
          <w:szCs w:val="20"/>
        </w:rPr>
        <w:t xml:space="preserve">positions </w:t>
      </w:r>
      <w:r w:rsidRPr="003B7DF2">
        <w:rPr>
          <w:sz w:val="20"/>
          <w:szCs w:val="20"/>
        </w:rPr>
        <w:t xml:space="preserve">in </w:t>
      </w:r>
      <w:r>
        <w:rPr>
          <w:sz w:val="20"/>
          <w:szCs w:val="20"/>
        </w:rPr>
        <w:t>the plot</w:t>
      </w:r>
      <w:r w:rsidRPr="003B7DF2">
        <w:rPr>
          <w:sz w:val="20"/>
          <w:szCs w:val="20"/>
        </w:rPr>
        <w:t>.</w:t>
      </w:r>
      <w:r>
        <w:rPr>
          <w:sz w:val="20"/>
          <w:szCs w:val="20"/>
        </w:rPr>
        <w:t xml:space="preserve"> The headmost wall slope position had a higher CWD mass than that in other slope positions. On the other hand, CWD mass was reduced in the lower slope and bottomland with dense covered by palm (</w:t>
      </w:r>
      <w:proofErr w:type="spellStart"/>
      <w:r w:rsidRPr="00E02840">
        <w:rPr>
          <w:i/>
          <w:sz w:val="20"/>
          <w:szCs w:val="20"/>
        </w:rPr>
        <w:t>Eugeissona</w:t>
      </w:r>
      <w:proofErr w:type="spellEnd"/>
      <w:r w:rsidRPr="00E02840">
        <w:rPr>
          <w:i/>
          <w:sz w:val="20"/>
          <w:szCs w:val="20"/>
        </w:rPr>
        <w:t xml:space="preserve"> </w:t>
      </w:r>
      <w:proofErr w:type="spellStart"/>
      <w:r w:rsidRPr="00E02840">
        <w:rPr>
          <w:i/>
          <w:sz w:val="20"/>
          <w:szCs w:val="20"/>
        </w:rPr>
        <w:t>tristis</w:t>
      </w:r>
      <w:proofErr w:type="spellEnd"/>
      <w:r>
        <w:rPr>
          <w:sz w:val="20"/>
          <w:szCs w:val="20"/>
        </w:rPr>
        <w:t>) and bamboo (</w:t>
      </w:r>
      <w:proofErr w:type="spellStart"/>
      <w:r w:rsidRPr="00E02840">
        <w:rPr>
          <w:i/>
          <w:sz w:val="20"/>
          <w:szCs w:val="20"/>
        </w:rPr>
        <w:t>Gigantochloa</w:t>
      </w:r>
      <w:proofErr w:type="spellEnd"/>
      <w:r w:rsidRPr="00E02840">
        <w:rPr>
          <w:i/>
          <w:sz w:val="20"/>
          <w:szCs w:val="20"/>
        </w:rPr>
        <w:t xml:space="preserve"> </w:t>
      </w:r>
      <w:proofErr w:type="spellStart"/>
      <w:r w:rsidRPr="00E02840">
        <w:rPr>
          <w:i/>
          <w:sz w:val="20"/>
          <w:szCs w:val="20"/>
        </w:rPr>
        <w:t>scortechinii</w:t>
      </w:r>
      <w:proofErr w:type="spellEnd"/>
      <w:r>
        <w:rPr>
          <w:sz w:val="20"/>
          <w:szCs w:val="20"/>
        </w:rPr>
        <w:t xml:space="preserve">). In the </w:t>
      </w:r>
      <w:proofErr w:type="spellStart"/>
      <w:r>
        <w:rPr>
          <w:sz w:val="20"/>
          <w:szCs w:val="20"/>
        </w:rPr>
        <w:t>Semangkok</w:t>
      </w:r>
      <w:proofErr w:type="spellEnd"/>
      <w:r>
        <w:rPr>
          <w:sz w:val="20"/>
          <w:szCs w:val="20"/>
        </w:rPr>
        <w:t xml:space="preserve"> Forest Reserve, many </w:t>
      </w:r>
      <w:proofErr w:type="spellStart"/>
      <w:r w:rsidRPr="006C1C1D">
        <w:rPr>
          <w:i/>
          <w:sz w:val="20"/>
          <w:szCs w:val="20"/>
        </w:rPr>
        <w:t>Shorea</w:t>
      </w:r>
      <w:proofErr w:type="spellEnd"/>
      <w:r w:rsidRPr="006C1C1D">
        <w:rPr>
          <w:i/>
          <w:sz w:val="20"/>
          <w:szCs w:val="20"/>
        </w:rPr>
        <w:t xml:space="preserve"> </w:t>
      </w:r>
      <w:proofErr w:type="spellStart"/>
      <w:r w:rsidRPr="006C1C1D">
        <w:rPr>
          <w:i/>
          <w:sz w:val="20"/>
          <w:szCs w:val="20"/>
        </w:rPr>
        <w:t>curtisii</w:t>
      </w:r>
      <w:proofErr w:type="spellEnd"/>
      <w:r>
        <w:rPr>
          <w:sz w:val="20"/>
          <w:szCs w:val="20"/>
        </w:rPr>
        <w:t xml:space="preserve"> trees are distributed around ridge, and are dominated within top canopy layer (e.g. 40-50 m in height). This specific stand structure is one of the reasons why the plot tends to have a high CWD stock in a hill </w:t>
      </w:r>
      <w:proofErr w:type="spellStart"/>
      <w:r>
        <w:rPr>
          <w:sz w:val="20"/>
          <w:szCs w:val="20"/>
        </w:rPr>
        <w:t>dipterocarp</w:t>
      </w:r>
      <w:proofErr w:type="spellEnd"/>
      <w:r>
        <w:rPr>
          <w:sz w:val="20"/>
          <w:szCs w:val="20"/>
        </w:rPr>
        <w:t xml:space="preserve"> forest ecosystem.</w:t>
      </w:r>
    </w:p>
    <w:p w14:paraId="4764A53D" w14:textId="77777777" w:rsidR="008C2421" w:rsidRPr="007B607D" w:rsidRDefault="008C2421">
      <w:pPr>
        <w:rPr>
          <w:rFonts w:ascii="Times New Roman" w:hAnsi="Times New Roman"/>
        </w:rPr>
      </w:pPr>
    </w:p>
    <w:sectPr w:rsidR="008C2421" w:rsidRPr="007B607D" w:rsidSect="007B607D">
      <w:pgSz w:w="11904" w:h="16834"/>
      <w:pgMar w:top="1440" w:right="1797" w:bottom="1440" w:left="179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00000001" w:usb1="00000000" w:usb2="01000407" w:usb3="00000000" w:csb0="00020000" w:csb1="00000000"/>
  </w:font>
  <w:font w:name="Helvetica">
    <w:panose1 w:val="00000000000000000000"/>
    <w:charset w:val="00"/>
    <w:family w:val="auto"/>
    <w:pitch w:val="variable"/>
    <w:sig w:usb0="E00002FF" w:usb1="5000785B" w:usb2="00000000" w:usb3="00000000" w:csb0="0000019F" w:csb1="00000000"/>
  </w:font>
  <w:font w:name="ヒラギノ丸ゴ Pro W4">
    <w:panose1 w:val="020F04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120FF08"/>
    <w:lvl w:ilvl="0" w:tplc="00000001">
      <w:start w:val="1"/>
      <w:numFmt w:val="upp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lowerRoman"/>
      <w:lvlText w:val="%3."/>
      <w:lvlJc w:val="left"/>
      <w:pPr>
        <w:ind w:left="2160" w:hanging="360"/>
      </w:pPr>
    </w:lvl>
    <w:lvl w:ilvl="3" w:tplc="00000068">
      <w:start w:val="1"/>
      <w:numFmt w:val="lowerRoman"/>
      <w:lvlText w:val="%4."/>
      <w:lvlJc w:val="left"/>
      <w:pPr>
        <w:ind w:left="2880" w:hanging="360"/>
      </w:pPr>
    </w:lvl>
    <w:lvl w:ilvl="4" w:tplc="00000069">
      <w:start w:val="1"/>
      <w:numFmt w:val="lowerRoman"/>
      <w:lvlText w:val="%5)"/>
      <w:lvlJc w:val="left"/>
      <w:pPr>
        <w:ind w:left="3600" w:hanging="360"/>
      </w:pPr>
    </w:lvl>
    <w:lvl w:ilvl="5" w:tplc="0000006A">
      <w:start w:val="1"/>
      <w:numFmt w:val="lowerRoman"/>
      <w:lvlText w:val="%6)"/>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D8088E"/>
    <w:multiLevelType w:val="multilevel"/>
    <w:tmpl w:val="00000002"/>
    <w:lvl w:ilvl="0">
      <w:start w:val="1"/>
      <w:numFmt w:val="bullet"/>
      <w:lvlText w:val="•"/>
      <w:lvlJc w:val="left"/>
      <w:pPr>
        <w:ind w:left="720" w:hanging="360"/>
      </w:pPr>
    </w:lvl>
    <w:lvl w:ilvl="1">
      <w:start w:val="1"/>
      <w:numFmt w:val="bullet"/>
      <w:lvlText w:val="•"/>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numFmt w:val="decimal"/>
      <w:lvlText w:val=""/>
      <w:lvlJc w:val="left"/>
    </w:lvl>
    <w:lvl w:ilvl="7">
      <w:numFmt w:val="decimal"/>
      <w:lvlText w:val=""/>
      <w:lvlJc w:val="left"/>
    </w:lvl>
    <w:lvl w:ilvl="8">
      <w:numFmt w:val="decimal"/>
      <w:lvlText w:val=""/>
      <w:lvlJc w:val="left"/>
    </w:lvl>
  </w:abstractNum>
  <w:abstractNum w:abstractNumId="4">
    <w:nsid w:val="4DE92913"/>
    <w:multiLevelType w:val="hybridMultilevel"/>
    <w:tmpl w:val="9120FF08"/>
    <w:lvl w:ilvl="0" w:tplc="00000001">
      <w:start w:val="1"/>
      <w:numFmt w:val="upp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9001604"/>
    <w:multiLevelType w:val="multilevel"/>
    <w:tmpl w:val="00000003"/>
    <w:lvl w:ilvl="0">
      <w:start w:val="1"/>
      <w:numFmt w:val="upp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915735"/>
    <w:multiLevelType w:val="hybridMultilevel"/>
    <w:tmpl w:val="9120FF08"/>
    <w:lvl w:ilvl="0" w:tplc="00000001">
      <w:start w:val="1"/>
      <w:numFmt w:val="upperLetter"/>
      <w:lvlText w:val="%1."/>
      <w:lvlJc w:val="left"/>
      <w:pPr>
        <w:ind w:left="6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ECB2EEE"/>
    <w:multiLevelType w:val="hybridMultilevel"/>
    <w:tmpl w:val="9120FF08"/>
    <w:lvl w:ilvl="0" w:tplc="00000001">
      <w:start w:val="1"/>
      <w:numFmt w:val="upp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60"/>
  <w:drawingGridHorizontalSpacing w:val="120"/>
  <w:drawingGridVerticalSpacing w:val="163"/>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7D"/>
    <w:rsid w:val="001616C6"/>
    <w:rsid w:val="00273427"/>
    <w:rsid w:val="0040106E"/>
    <w:rsid w:val="004572C9"/>
    <w:rsid w:val="00457DAA"/>
    <w:rsid w:val="006D3301"/>
    <w:rsid w:val="007B607D"/>
    <w:rsid w:val="007D2009"/>
    <w:rsid w:val="008C2421"/>
    <w:rsid w:val="00AC2F9D"/>
    <w:rsid w:val="00C526B4"/>
    <w:rsid w:val="00DF70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oNotEmbedSmartTags/>
  <w:decimalSymbol w:val="."/>
  <w:listSeparator w:val=","/>
  <w14:docId w14:val="2D9A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2F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5F7E"/>
    <w:rPr>
      <w:rFonts w:ascii="ヒラギノ角ゴ ProN W3" w:eastAsia="ヒラギノ角ゴ ProN W3"/>
      <w:sz w:val="18"/>
      <w:szCs w:val="18"/>
    </w:rPr>
  </w:style>
  <w:style w:type="character" w:styleId="a4">
    <w:name w:val="Hyperlink"/>
    <w:basedOn w:val="a0"/>
    <w:uiPriority w:val="99"/>
    <w:unhideWhenUsed/>
    <w:rsid w:val="0040106E"/>
    <w:rPr>
      <w:color w:val="0000FF" w:themeColor="hyperlink"/>
      <w:u w:val="single"/>
    </w:rPr>
  </w:style>
  <w:style w:type="character" w:styleId="a5">
    <w:name w:val="FollowedHyperlink"/>
    <w:basedOn w:val="a0"/>
    <w:uiPriority w:val="99"/>
    <w:semiHidden/>
    <w:unhideWhenUsed/>
    <w:rsid w:val="00AC2F9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2F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5F7E"/>
    <w:rPr>
      <w:rFonts w:ascii="ヒラギノ角ゴ ProN W3" w:eastAsia="ヒラギノ角ゴ ProN W3"/>
      <w:sz w:val="18"/>
      <w:szCs w:val="18"/>
    </w:rPr>
  </w:style>
  <w:style w:type="character" w:styleId="a4">
    <w:name w:val="Hyperlink"/>
    <w:basedOn w:val="a0"/>
    <w:uiPriority w:val="99"/>
    <w:unhideWhenUsed/>
    <w:rsid w:val="0040106E"/>
    <w:rPr>
      <w:color w:val="0000FF" w:themeColor="hyperlink"/>
      <w:u w:val="single"/>
    </w:rPr>
  </w:style>
  <w:style w:type="character" w:styleId="a5">
    <w:name w:val="FollowedHyperlink"/>
    <w:basedOn w:val="a0"/>
    <w:uiPriority w:val="99"/>
    <w:semiHidden/>
    <w:unhideWhenUsed/>
    <w:rsid w:val="00AC2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A-FDPN_admin@ffpri.affrc.go.j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3101</Characters>
  <Application>Microsoft Macintosh Word</Application>
  <DocSecurity>0</DocSecurity>
  <Lines>25</Lines>
  <Paragraphs>7</Paragraphs>
  <ScaleCrop>false</ScaleCrop>
  <Company>FFPRI</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Tamotsu</dc:creator>
  <cp:keywords/>
  <cp:lastModifiedBy>SATO Tamotsu</cp:lastModifiedBy>
  <cp:revision>7</cp:revision>
  <dcterms:created xsi:type="dcterms:W3CDTF">2013-09-11T07:20:00Z</dcterms:created>
  <dcterms:modified xsi:type="dcterms:W3CDTF">2013-10-03T00:14:00Z</dcterms:modified>
</cp:coreProperties>
</file>